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780AA8">
        <w:rPr>
          <w:sz w:val="20"/>
          <w:lang w:val="sv-SE"/>
        </w:rPr>
        <w:t xml:space="preserve"> #74</w:t>
      </w:r>
      <w:r w:rsidR="00857CEA">
        <w:rPr>
          <w:sz w:val="20"/>
          <w:lang w:val="sv-SE"/>
        </w:rPr>
        <w:tab/>
      </w:r>
      <w:r w:rsidR="00780AA8" w:rsidRPr="00780AA8">
        <w:rPr>
          <w:sz w:val="20"/>
          <w:lang w:val="sv-SE"/>
        </w:rPr>
        <w:t>R4-150676</w:t>
      </w:r>
    </w:p>
    <w:p w:rsidR="00D90968" w:rsidRPr="00D90968" w:rsidRDefault="00780AA8" w:rsidP="00D90968">
      <w:pPr>
        <w:pStyle w:val="Header"/>
        <w:rPr>
          <w:sz w:val="20"/>
        </w:rPr>
      </w:pPr>
      <w:r w:rsidRPr="00780AA8">
        <w:rPr>
          <w:sz w:val="20"/>
        </w:rPr>
        <w:t>Athens, Greece, 9th Feb – 13th Feb 2015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864A7B" w:rsidRPr="00864A7B">
        <w:rPr>
          <w:sz w:val="20"/>
          <w:lang w:val="en-US"/>
        </w:rPr>
        <w:t>Link level simulation results for CRS-IM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864A7B">
        <w:rPr>
          <w:sz w:val="20"/>
          <w:lang w:val="en-US"/>
        </w:rPr>
        <w:t>7.5.2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B70ECA" w:rsidRPr="00B70ECA" w:rsidRDefault="008B4E9D" w:rsidP="00B70ECA">
      <w:pPr>
        <w:rPr>
          <w:lang w:val="en-US"/>
        </w:rPr>
      </w:pPr>
      <w:r>
        <w:rPr>
          <w:rFonts w:hint="eastAsia"/>
          <w:lang w:val="en-US"/>
        </w:rPr>
        <w:t xml:space="preserve">In RAN#66, </w:t>
      </w:r>
      <w:r w:rsidRPr="004E57FA">
        <w:t>LTE_CRSIM-Perf</w:t>
      </w:r>
      <w:r>
        <w:rPr>
          <w:rFonts w:hint="eastAsia"/>
        </w:rPr>
        <w:t xml:space="preserve"> WI is approved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_Ref409703718 \r \h</w:instrText>
      </w:r>
      <w:r>
        <w:instrText xml:space="preserve"> </w:instrText>
      </w:r>
      <w:r>
        <w:fldChar w:fldCharType="separate"/>
      </w:r>
      <w:r w:rsidR="00022C47">
        <w:t>[1]</w:t>
      </w:r>
      <w:r>
        <w:fldChar w:fldCharType="end"/>
      </w:r>
      <w:r>
        <w:t>. I</w:t>
      </w:r>
      <w:r w:rsidR="00970923">
        <w:t xml:space="preserve">n one companion paper, high level general view on CRS-IM WI </w:t>
      </w:r>
      <w:r w:rsidR="00970923">
        <w:fldChar w:fldCharType="begin"/>
      </w:r>
      <w:r w:rsidR="00970923">
        <w:instrText xml:space="preserve"> REF _Ref410593484 \r \h </w:instrText>
      </w:r>
      <w:r w:rsidR="00970923">
        <w:fldChar w:fldCharType="separate"/>
      </w:r>
      <w:r w:rsidR="00022C47">
        <w:t>[2]</w:t>
      </w:r>
      <w:r w:rsidR="00970923">
        <w:fldChar w:fldCharType="end"/>
      </w:r>
      <w:r w:rsidR="00970923">
        <w:t xml:space="preserve">  is provided. </w:t>
      </w:r>
      <w:r w:rsidR="00E32742">
        <w:t>The detail setup for non-COMP ha</w:t>
      </w:r>
      <w:r w:rsidR="0054666B">
        <w:t>s</w:t>
      </w:r>
      <w:r w:rsidR="00E32742">
        <w:t xml:space="preserve"> been extensively discussed in </w:t>
      </w:r>
      <w:r w:rsidR="0054666B">
        <w:fldChar w:fldCharType="begin"/>
      </w:r>
      <w:r w:rsidR="0054666B">
        <w:instrText xml:space="preserve"> REF _Ref410638728 \r \h </w:instrText>
      </w:r>
      <w:r w:rsidR="0054666B">
        <w:fldChar w:fldCharType="separate"/>
      </w:r>
      <w:r w:rsidR="00022C47">
        <w:t>[3]</w:t>
      </w:r>
      <w:r w:rsidR="0054666B">
        <w:fldChar w:fldCharType="end"/>
      </w:r>
      <w:r w:rsidR="0054666B">
        <w:t xml:space="preserve">. </w:t>
      </w:r>
      <w:r w:rsidR="008524D6">
        <w:t xml:space="preserve">Based on the setup in </w:t>
      </w:r>
      <w:r w:rsidR="008524D6">
        <w:fldChar w:fldCharType="begin"/>
      </w:r>
      <w:r w:rsidR="008524D6">
        <w:instrText xml:space="preserve"> REF _Ref410638728 \r \h </w:instrText>
      </w:r>
      <w:r w:rsidR="008524D6">
        <w:fldChar w:fldCharType="separate"/>
      </w:r>
      <w:r w:rsidR="00022C47">
        <w:t>[3]</w:t>
      </w:r>
      <w:r w:rsidR="008524D6">
        <w:fldChar w:fldCharType="end"/>
      </w:r>
      <w:r w:rsidR="008524D6">
        <w:t xml:space="preserve">, link level simulation results are provided for these reference channels. </w:t>
      </w:r>
    </w:p>
    <w:p w:rsidR="00F31734" w:rsidRDefault="00B70ECA" w:rsidP="00B70ECA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:rsidR="002007EE" w:rsidRDefault="00192403" w:rsidP="002007EE">
      <w:pPr>
        <w:rPr>
          <w:lang w:val="en-US"/>
        </w:rPr>
      </w:pPr>
      <w:r>
        <w:rPr>
          <w:lang w:val="en-US"/>
        </w:rPr>
        <w:t>In this simulation, the key parameters are shown in</w:t>
      </w:r>
      <w:r w:rsidR="00022C47">
        <w:rPr>
          <w:rFonts w:hint="eastAsia"/>
          <w:lang w:val="en-US"/>
        </w:rPr>
        <w:t xml:space="preserve"> </w:t>
      </w:r>
      <w:r w:rsidR="00022C47">
        <w:rPr>
          <w:lang w:val="en-US"/>
        </w:rPr>
        <w:fldChar w:fldCharType="begin"/>
      </w:r>
      <w:r w:rsidR="00022C47">
        <w:rPr>
          <w:lang w:val="en-US"/>
        </w:rPr>
        <w:instrText xml:space="preserve"> </w:instrText>
      </w:r>
      <w:r w:rsidR="00022C47">
        <w:rPr>
          <w:rFonts w:hint="eastAsia"/>
          <w:lang w:val="en-US"/>
        </w:rPr>
        <w:instrText>REF _Ref410689237 \h</w:instrText>
      </w:r>
      <w:r w:rsidR="00022C47">
        <w:rPr>
          <w:lang w:val="en-US"/>
        </w:rPr>
        <w:instrText xml:space="preserve"> </w:instrText>
      </w:r>
      <w:r w:rsidR="00022C47">
        <w:rPr>
          <w:lang w:val="en-US"/>
        </w:rPr>
      </w:r>
      <w:r w:rsidR="00022C47">
        <w:rPr>
          <w:lang w:val="en-US"/>
        </w:rPr>
        <w:fldChar w:fldCharType="separate"/>
      </w:r>
      <w:r w:rsidR="00022C47">
        <w:t xml:space="preserve">Table </w:t>
      </w:r>
      <w:r w:rsidR="00022C47">
        <w:rPr>
          <w:noProof/>
        </w:rPr>
        <w:t>1</w:t>
      </w:r>
      <w:r w:rsidR="00022C47">
        <w:rPr>
          <w:lang w:val="en-US"/>
        </w:rPr>
        <w:fldChar w:fldCharType="end"/>
      </w:r>
      <w:r w:rsidR="00022C47">
        <w:rPr>
          <w:rFonts w:hint="eastAsia"/>
          <w:lang w:val="en-US"/>
        </w:rPr>
        <w:t>,</w:t>
      </w:r>
      <w:bookmarkStart w:id="4" w:name="_GoBack"/>
      <w:bookmarkEnd w:id="4"/>
      <w:r w:rsidR="00C83BC2">
        <w:rPr>
          <w:lang w:val="en-US"/>
        </w:rPr>
        <w:t xml:space="preserve"> other detail parameters are given in the Section 3.1 of </w:t>
      </w:r>
      <w:r w:rsidR="00C83BC2">
        <w:rPr>
          <w:lang w:val="en-US"/>
        </w:rPr>
        <w:fldChar w:fldCharType="begin"/>
      </w:r>
      <w:r w:rsidR="00C83BC2">
        <w:rPr>
          <w:lang w:val="en-US"/>
        </w:rPr>
        <w:instrText xml:space="preserve"> REF _Ref410638728 \r \h </w:instrText>
      </w:r>
      <w:r w:rsidR="00C83BC2">
        <w:rPr>
          <w:lang w:val="en-US"/>
        </w:rPr>
      </w:r>
      <w:r w:rsidR="00C83BC2">
        <w:rPr>
          <w:lang w:val="en-US"/>
        </w:rPr>
        <w:fldChar w:fldCharType="separate"/>
      </w:r>
      <w:r w:rsidR="00022C47">
        <w:rPr>
          <w:lang w:val="en-US"/>
        </w:rPr>
        <w:t>[3]</w:t>
      </w:r>
      <w:r w:rsidR="00C83BC2">
        <w:rPr>
          <w:lang w:val="en-US"/>
        </w:rPr>
        <w:fldChar w:fldCharType="end"/>
      </w:r>
      <w:r w:rsidR="00C83BC2">
        <w:rPr>
          <w:lang w:val="en-US"/>
        </w:rPr>
        <w:t xml:space="preserve">. </w:t>
      </w:r>
      <w:r w:rsidR="002A4C67">
        <w:rPr>
          <w:lang w:val="en-US"/>
        </w:rPr>
        <w:t xml:space="preserve">The link level results are shown in </w:t>
      </w:r>
      <w:r w:rsidR="00F77812">
        <w:rPr>
          <w:lang w:val="en-US"/>
        </w:rPr>
        <w:fldChar w:fldCharType="begin"/>
      </w:r>
      <w:r w:rsidR="00F77812">
        <w:rPr>
          <w:lang w:val="en-US"/>
        </w:rPr>
        <w:instrText xml:space="preserve"> REF _Ref410640961 \h </w:instrText>
      </w:r>
      <w:r w:rsidR="00F77812">
        <w:rPr>
          <w:lang w:val="en-US"/>
        </w:rPr>
      </w:r>
      <w:r w:rsidR="00F77812">
        <w:rPr>
          <w:lang w:val="en-US"/>
        </w:rPr>
        <w:fldChar w:fldCharType="separate"/>
      </w:r>
      <w:r w:rsidR="00022C47">
        <w:t xml:space="preserve">Figure </w:t>
      </w:r>
      <w:r w:rsidR="00022C47">
        <w:rPr>
          <w:noProof/>
        </w:rPr>
        <w:t>1</w:t>
      </w:r>
      <w:r w:rsidR="00F77812">
        <w:rPr>
          <w:lang w:val="en-US"/>
        </w:rPr>
        <w:fldChar w:fldCharType="end"/>
      </w:r>
      <w:r w:rsidR="00B457AE">
        <w:rPr>
          <w:lang w:val="en-US"/>
        </w:rPr>
        <w:t xml:space="preserve">~ </w:t>
      </w:r>
      <w:r w:rsidR="00B457AE">
        <w:rPr>
          <w:lang w:val="en-US"/>
        </w:rPr>
        <w:fldChar w:fldCharType="begin"/>
      </w:r>
      <w:r w:rsidR="00B457AE">
        <w:rPr>
          <w:lang w:val="en-US"/>
        </w:rPr>
        <w:instrText xml:space="preserve"> REF _Ref410641757 \h </w:instrText>
      </w:r>
      <w:r w:rsidR="00B457AE">
        <w:rPr>
          <w:lang w:val="en-US"/>
        </w:rPr>
      </w:r>
      <w:r w:rsidR="00B457AE">
        <w:rPr>
          <w:lang w:val="en-US"/>
        </w:rPr>
        <w:fldChar w:fldCharType="separate"/>
      </w:r>
      <w:r w:rsidR="00022C47">
        <w:t xml:space="preserve">Figure </w:t>
      </w:r>
      <w:r w:rsidR="00022C47">
        <w:rPr>
          <w:noProof/>
        </w:rPr>
        <w:t>4</w:t>
      </w:r>
      <w:r w:rsidR="00B457AE">
        <w:rPr>
          <w:lang w:val="en-US"/>
        </w:rPr>
        <w:fldChar w:fldCharType="end"/>
      </w:r>
      <w:r w:rsidR="001F108D">
        <w:rPr>
          <w:lang w:val="en-US"/>
        </w:rPr>
        <w:t xml:space="preserve"> for TM2, TM3, TM6 and TM9, respectively. </w:t>
      </w:r>
    </w:p>
    <w:p w:rsidR="008455C0" w:rsidRPr="008455C0" w:rsidRDefault="008455C0" w:rsidP="008455C0">
      <w:pPr>
        <w:pStyle w:val="Caption"/>
        <w:keepNext/>
      </w:pPr>
      <w:bookmarkStart w:id="5" w:name="_Ref4106892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2C47">
        <w:rPr>
          <w:noProof/>
        </w:rPr>
        <w:t>1</w:t>
      </w:r>
      <w:r>
        <w:fldChar w:fldCharType="end"/>
      </w:r>
      <w:bookmarkEnd w:id="5"/>
      <w:r>
        <w:t>: Parameters for the TM2 and TM3 simulation</w:t>
      </w:r>
    </w:p>
    <w:tbl>
      <w:tblPr>
        <w:tblStyle w:val="TableGrid"/>
        <w:tblpPr w:leftFromText="180" w:rightFromText="180" w:vertAnchor="text" w:horzAnchor="margin" w:tblpXSpec="center" w:tblpY="89"/>
        <w:tblW w:w="0" w:type="auto"/>
        <w:tblLook w:val="04A0" w:firstRow="1" w:lastRow="0" w:firstColumn="1" w:lastColumn="0" w:noHBand="0" w:noVBand="1"/>
      </w:tblPr>
      <w:tblGrid>
        <w:gridCol w:w="3285"/>
        <w:gridCol w:w="3285"/>
      </w:tblGrid>
      <w:tr w:rsidR="008455C0" w:rsidTr="008455C0"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8455C0" w:rsidTr="008455C0"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MCS in serving cell</w:t>
            </w:r>
          </w:p>
        </w:tc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MCS=19</w:t>
            </w:r>
          </w:p>
        </w:tc>
      </w:tr>
      <w:tr w:rsidR="008455C0" w:rsidTr="008455C0"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INR1 &amp; INR 2</w:t>
            </w:r>
          </w:p>
        </w:tc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INR1 = 9.7 dB and INR2 =3.7 dB</w:t>
            </w:r>
          </w:p>
        </w:tc>
      </w:tr>
      <w:tr w:rsidR="008455C0" w:rsidTr="008455C0"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Transmission mode in serving cell</w:t>
            </w:r>
          </w:p>
        </w:tc>
        <w:tc>
          <w:tcPr>
            <w:tcW w:w="3285" w:type="dxa"/>
            <w:vAlign w:val="center"/>
          </w:tcPr>
          <w:p w:rsidR="008455C0" w:rsidRDefault="002473C7" w:rsidP="002473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TM2, </w:t>
            </w:r>
            <w:r w:rsidR="008455C0">
              <w:rPr>
                <w:lang w:val="en-US"/>
              </w:rPr>
              <w:t>TM</w:t>
            </w:r>
            <w:r>
              <w:rPr>
                <w:lang w:val="en-US"/>
              </w:rPr>
              <w:t>3, TM6, and TM9</w:t>
            </w:r>
          </w:p>
        </w:tc>
      </w:tr>
      <w:tr w:rsidR="008455C0" w:rsidTr="008455C0"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Transmission mode in aggressor cells</w:t>
            </w:r>
          </w:p>
        </w:tc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TM3</w:t>
            </w:r>
          </w:p>
        </w:tc>
      </w:tr>
      <w:tr w:rsidR="008455C0" w:rsidTr="008455C0"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Resource utilization in aggressor cells</w:t>
            </w:r>
          </w:p>
        </w:tc>
        <w:tc>
          <w:tcPr>
            <w:tcW w:w="3285" w:type="dxa"/>
            <w:vAlign w:val="center"/>
          </w:tcPr>
          <w:p w:rsidR="008455C0" w:rsidRPr="009D02D7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30%</w:t>
            </w:r>
          </w:p>
        </w:tc>
      </w:tr>
      <w:tr w:rsidR="008455C0" w:rsidTr="008455C0"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CRS antenna ports</w:t>
            </w:r>
          </w:p>
        </w:tc>
        <w:tc>
          <w:tcPr>
            <w:tcW w:w="3285" w:type="dxa"/>
            <w:vAlign w:val="center"/>
          </w:tcPr>
          <w:p w:rsidR="008455C0" w:rsidRDefault="008455C0" w:rsidP="00845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All the cells are with 2 CRS ports</w:t>
            </w:r>
          </w:p>
        </w:tc>
      </w:tr>
    </w:tbl>
    <w:p w:rsidR="008455C0" w:rsidRDefault="008455C0" w:rsidP="002007EE">
      <w:pPr>
        <w:rPr>
          <w:lang w:val="en-US"/>
        </w:rPr>
      </w:pPr>
    </w:p>
    <w:p w:rsidR="008455C0" w:rsidRDefault="008455C0" w:rsidP="002007EE">
      <w:pPr>
        <w:rPr>
          <w:lang w:val="en-US"/>
        </w:rPr>
      </w:pPr>
    </w:p>
    <w:p w:rsidR="008455C0" w:rsidRDefault="008455C0" w:rsidP="002007EE">
      <w:pPr>
        <w:rPr>
          <w:lang w:val="en-US"/>
        </w:rPr>
      </w:pPr>
    </w:p>
    <w:p w:rsidR="008455C0" w:rsidRDefault="008455C0" w:rsidP="002007EE">
      <w:pPr>
        <w:rPr>
          <w:lang w:val="en-US"/>
        </w:rPr>
      </w:pPr>
    </w:p>
    <w:p w:rsidR="008455C0" w:rsidRDefault="008455C0" w:rsidP="002007EE">
      <w:pPr>
        <w:rPr>
          <w:lang w:val="en-US"/>
        </w:rPr>
      </w:pPr>
    </w:p>
    <w:p w:rsidR="00E03BF0" w:rsidRDefault="00E03BF0" w:rsidP="002007EE">
      <w:pPr>
        <w:rPr>
          <w:lang w:val="en-US"/>
        </w:rPr>
      </w:pPr>
    </w:p>
    <w:p w:rsidR="00E03BF0" w:rsidRDefault="00E03BF0" w:rsidP="002007EE">
      <w:pPr>
        <w:rPr>
          <w:lang w:val="en-US"/>
        </w:rPr>
      </w:pPr>
    </w:p>
    <w:p w:rsidR="00E03BF0" w:rsidRDefault="00E03BF0" w:rsidP="002007EE">
      <w:pPr>
        <w:rPr>
          <w:lang w:val="en-US"/>
        </w:rPr>
      </w:pPr>
    </w:p>
    <w:p w:rsidR="002473C7" w:rsidRDefault="002473C7" w:rsidP="002007EE">
      <w:pPr>
        <w:rPr>
          <w:lang w:val="en-US"/>
        </w:rPr>
      </w:pPr>
    </w:p>
    <w:p w:rsidR="00EC5917" w:rsidRDefault="00EC5917" w:rsidP="002007EE">
      <w:pPr>
        <w:rPr>
          <w:lang w:val="en-US"/>
        </w:rPr>
      </w:pPr>
    </w:p>
    <w:p w:rsidR="00E03BF0" w:rsidRDefault="00EC5917" w:rsidP="002007EE">
      <w:pPr>
        <w:rPr>
          <w:lang w:val="en-US"/>
        </w:rPr>
      </w:pPr>
      <w:r>
        <w:rPr>
          <w:lang w:val="en-US"/>
        </w:rPr>
        <w:t xml:space="preserve">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_Ref410640961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22C47">
        <w:t xml:space="preserve">Figure </w:t>
      </w:r>
      <w:r w:rsidR="00022C47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~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_Ref410641757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22C47">
        <w:t xml:space="preserve">Figure </w:t>
      </w:r>
      <w:r w:rsidR="00022C47"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>, we have the following observation:</w:t>
      </w:r>
    </w:p>
    <w:p w:rsidR="00EC5917" w:rsidRDefault="00EC5917" w:rsidP="00EC5917">
      <w:pPr>
        <w:pStyle w:val="ListParagraph"/>
        <w:numPr>
          <w:ilvl w:val="0"/>
          <w:numId w:val="19"/>
        </w:numPr>
        <w:ind w:firstLineChars="0"/>
        <w:rPr>
          <w:i/>
          <w:lang w:val="en-US"/>
        </w:rPr>
      </w:pPr>
      <w:r w:rsidRPr="00EC5917">
        <w:rPr>
          <w:i/>
          <w:lang w:val="en-US"/>
        </w:rPr>
        <w:t>When INR1=9.7 dB and INR2=3.7 dB, about 1~2 dB gain can be observed with CRS-IC receiver when RU=30</w:t>
      </w:r>
      <w:r>
        <w:rPr>
          <w:i/>
          <w:lang w:val="en-US"/>
        </w:rPr>
        <w:t xml:space="preserve">% for both CRS-based transmission scheme and DMRS-based transmission scheme. </w:t>
      </w:r>
    </w:p>
    <w:p w:rsidR="00EC5917" w:rsidRPr="00EC5917" w:rsidRDefault="00AE66EB" w:rsidP="00EC5917">
      <w:pPr>
        <w:rPr>
          <w:lang w:val="en-US"/>
        </w:rPr>
      </w:pPr>
      <w:r>
        <w:rPr>
          <w:lang w:val="en-US"/>
        </w:rPr>
        <w:t xml:space="preserve">With this observation, we can see that it is feasible to differentiate the receiver with or without CRS-IC with the proposed side condition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_Ref410638728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22C47">
        <w:rPr>
          <w:lang w:val="en-US"/>
        </w:rPr>
        <w:t>[3]</w:t>
      </w:r>
      <w:r>
        <w:rPr>
          <w:lang w:val="en-US"/>
        </w:rPr>
        <w:fldChar w:fldCharType="end"/>
      </w:r>
      <w:r w:rsidR="001E4A44">
        <w:rPr>
          <w:lang w:val="en-US"/>
        </w:rPr>
        <w:t xml:space="preserve"> for both CRS-based transmission scheme and DMRS-based transmission scheme. </w:t>
      </w:r>
    </w:p>
    <w:p w:rsidR="0012549B" w:rsidRDefault="002A4C67" w:rsidP="000C01FC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F7359DD" wp14:editId="374B5DFC">
            <wp:extent cx="4887264" cy="3133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017" cy="3139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C67" w:rsidRDefault="0012549B" w:rsidP="0012549B">
      <w:pPr>
        <w:pStyle w:val="Caption"/>
        <w:rPr>
          <w:lang w:val="en-US"/>
        </w:rPr>
      </w:pPr>
      <w:bookmarkStart w:id="6" w:name="_Ref4106409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2C47">
        <w:rPr>
          <w:noProof/>
        </w:rPr>
        <w:t>1</w:t>
      </w:r>
      <w:r>
        <w:fldChar w:fldCharType="end"/>
      </w:r>
      <w:bookmarkEnd w:id="6"/>
      <w:r>
        <w:t>: Link level simulation results for TM2</w:t>
      </w:r>
      <w:r w:rsidR="006E696D">
        <w:t xml:space="preserve"> with the parameter given in </w:t>
      </w:r>
      <w:r w:rsidR="006E696D">
        <w:fldChar w:fldCharType="begin"/>
      </w:r>
      <w:r w:rsidR="006E696D">
        <w:instrText xml:space="preserve"> REF _Ref410639322 \h </w:instrText>
      </w:r>
      <w:r w:rsidR="006E696D">
        <w:fldChar w:fldCharType="separate"/>
      </w:r>
      <w:r w:rsidR="00022C47">
        <w:rPr>
          <w:b w:val="0"/>
          <w:bCs w:val="0"/>
          <w:lang w:val="en-US"/>
        </w:rPr>
        <w:t>Error! Reference source not found.</w:t>
      </w:r>
      <w:r w:rsidR="006E696D">
        <w:fldChar w:fldCharType="end"/>
      </w:r>
      <w:r w:rsidR="006E696D">
        <w:t xml:space="preserve">. </w:t>
      </w:r>
    </w:p>
    <w:p w:rsidR="00AC6D6E" w:rsidRDefault="00AC6D6E" w:rsidP="00AC6D6E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1615932" wp14:editId="6EA7CC65">
            <wp:extent cx="4804084" cy="3371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326" cy="337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C67" w:rsidRDefault="00AC6D6E" w:rsidP="00AC6D6E">
      <w:pPr>
        <w:pStyle w:val="Caption"/>
      </w:pPr>
      <w:bookmarkStart w:id="7" w:name="_Ref4106409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2C47">
        <w:rPr>
          <w:noProof/>
        </w:rPr>
        <w:t>2</w:t>
      </w:r>
      <w:r>
        <w:fldChar w:fldCharType="end"/>
      </w:r>
      <w:bookmarkEnd w:id="7"/>
      <w:r>
        <w:t xml:space="preserve">: Link level simulation results for TM3 with the parameter given in </w:t>
      </w:r>
      <w:r>
        <w:fldChar w:fldCharType="begin"/>
      </w:r>
      <w:r>
        <w:instrText xml:space="preserve"> REF _Ref410639322 \h </w:instrText>
      </w:r>
      <w:r>
        <w:fldChar w:fldCharType="separate"/>
      </w:r>
      <w:r w:rsidR="00022C47">
        <w:rPr>
          <w:b w:val="0"/>
          <w:bCs w:val="0"/>
          <w:lang w:val="en-US"/>
        </w:rPr>
        <w:t>Error! Reference source not found.</w:t>
      </w:r>
      <w:r>
        <w:fldChar w:fldCharType="end"/>
      </w:r>
      <w:r>
        <w:t>.</w:t>
      </w:r>
    </w:p>
    <w:p w:rsidR="00E5278E" w:rsidRDefault="00E5278E" w:rsidP="00B457AE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6593AD9" wp14:editId="18336FED">
            <wp:extent cx="5334000" cy="3943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A74" w:rsidRDefault="00E5278E" w:rsidP="00E5278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2C47">
        <w:rPr>
          <w:noProof/>
        </w:rPr>
        <w:t>3</w:t>
      </w:r>
      <w:r>
        <w:fldChar w:fldCharType="end"/>
      </w:r>
      <w:r>
        <w:t xml:space="preserve">: Link level simulation results for TM6 with the parameter given in </w:t>
      </w:r>
      <w:r>
        <w:fldChar w:fldCharType="begin"/>
      </w:r>
      <w:r>
        <w:instrText xml:space="preserve"> REF _Ref410639322 \h </w:instrText>
      </w:r>
      <w:r>
        <w:fldChar w:fldCharType="separate"/>
      </w:r>
      <w:r w:rsidR="00022C47">
        <w:rPr>
          <w:b w:val="0"/>
          <w:bCs w:val="0"/>
          <w:lang w:val="en-US"/>
        </w:rPr>
        <w:t>Error! Reference source not found.</w:t>
      </w:r>
      <w:r>
        <w:fldChar w:fldCharType="end"/>
      </w:r>
      <w:r>
        <w:t>.</w:t>
      </w:r>
    </w:p>
    <w:p w:rsidR="00E5278E" w:rsidRPr="00E5278E" w:rsidRDefault="00E5278E" w:rsidP="00E5278E">
      <w:pPr>
        <w:rPr>
          <w:lang w:val="en-US"/>
        </w:rPr>
      </w:pPr>
    </w:p>
    <w:p w:rsidR="00143773" w:rsidRDefault="00143773" w:rsidP="00B457AE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8598974" wp14:editId="6DFADD03">
            <wp:extent cx="5724525" cy="360055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27" cy="3602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7EE" w:rsidRDefault="00143773" w:rsidP="00143773">
      <w:pPr>
        <w:pStyle w:val="Caption"/>
      </w:pPr>
      <w:bookmarkStart w:id="8" w:name="_Ref4106417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2C47">
        <w:rPr>
          <w:noProof/>
        </w:rPr>
        <w:t>4</w:t>
      </w:r>
      <w:r>
        <w:fldChar w:fldCharType="end"/>
      </w:r>
      <w:bookmarkEnd w:id="8"/>
      <w:r>
        <w:t xml:space="preserve">: Link level simulation results for TM9 with the parameter given in </w:t>
      </w:r>
      <w:r>
        <w:fldChar w:fldCharType="begin"/>
      </w:r>
      <w:r>
        <w:instrText xml:space="preserve"> REF _Ref410639322 \h </w:instrText>
      </w:r>
      <w:r>
        <w:fldChar w:fldCharType="separate"/>
      </w:r>
      <w:r w:rsidR="00022C47">
        <w:rPr>
          <w:b w:val="0"/>
          <w:bCs w:val="0"/>
          <w:lang w:val="en-US"/>
        </w:rPr>
        <w:t>Error! Reference source not found.</w:t>
      </w:r>
      <w:r>
        <w:fldChar w:fldCharType="end"/>
      </w:r>
    </w:p>
    <w:p w:rsidR="00797CF9" w:rsidRPr="00797CF9" w:rsidRDefault="00797CF9" w:rsidP="00797CF9">
      <w:pPr>
        <w:rPr>
          <w:lang w:val="en-US"/>
        </w:rPr>
      </w:pPr>
    </w:p>
    <w:p w:rsidR="00B70ECA" w:rsidRDefault="00B70ECA" w:rsidP="00B70ECA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:rsidR="00B70ECA" w:rsidRDefault="00180707" w:rsidP="00B70ECA">
      <w:pPr>
        <w:rPr>
          <w:lang w:val="en-US"/>
        </w:rPr>
      </w:pPr>
      <w:r>
        <w:rPr>
          <w:lang w:val="en-US"/>
        </w:rPr>
        <w:t xml:space="preserve">In this paper, link level simulation results are provided to justify the side condition proposal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_Ref410638728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22C47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. We hope the group can consider these link level results when the side condition is discussed. </w:t>
      </w:r>
    </w:p>
    <w:p w:rsidR="00B70ECA" w:rsidRDefault="00B70ECA" w:rsidP="00B70ECA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</w:p>
    <w:p w:rsidR="00701E38" w:rsidRDefault="00701E38" w:rsidP="00701E38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9" w:name="_Ref409703718"/>
      <w:r w:rsidRPr="001D1738">
        <w:rPr>
          <w:lang w:val="en-US"/>
        </w:rPr>
        <w:t>RP-142263</w:t>
      </w:r>
      <w:r>
        <w:rPr>
          <w:rFonts w:hint="eastAsia"/>
          <w:lang w:val="en-US"/>
        </w:rPr>
        <w:t xml:space="preserve">, </w:t>
      </w:r>
      <w:r w:rsidRPr="001D1738">
        <w:rPr>
          <w:lang w:val="en-US"/>
        </w:rPr>
        <w:t>New Work Item proposal: Perf. Part: CRS Interference Mitigation for LTE Homogenous Deployments</w:t>
      </w:r>
      <w:r>
        <w:rPr>
          <w:rFonts w:hint="eastAsia"/>
          <w:lang w:val="en-US"/>
        </w:rPr>
        <w:t xml:space="preserve">, </w:t>
      </w:r>
      <w:r w:rsidRPr="001D1738">
        <w:rPr>
          <w:lang w:val="en-US"/>
        </w:rPr>
        <w:t>Ericsson</w:t>
      </w:r>
      <w:r>
        <w:rPr>
          <w:rFonts w:hint="eastAsia"/>
          <w:lang w:val="en-US"/>
        </w:rPr>
        <w:t>, Dec. 2014.</w:t>
      </w:r>
      <w:bookmarkEnd w:id="9"/>
    </w:p>
    <w:p w:rsidR="00701E38" w:rsidRDefault="008B4E9D" w:rsidP="00701E38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0" w:name="_Ref410593484"/>
      <w:r w:rsidRPr="0073467C">
        <w:rPr>
          <w:lang w:val="en-US"/>
        </w:rPr>
        <w:t xml:space="preserve">R4-150674, </w:t>
      </w:r>
      <w:r w:rsidRPr="0073467C">
        <w:rPr>
          <w:rFonts w:hint="eastAsia"/>
          <w:lang w:val="en-US"/>
        </w:rPr>
        <w:t>Overview for CRS-IM WI</w:t>
      </w:r>
      <w:r w:rsidRPr="0073467C">
        <w:rPr>
          <w:lang w:val="en-US"/>
        </w:rPr>
        <w:t>, Feb. 2015</w:t>
      </w:r>
      <w:bookmarkEnd w:id="10"/>
      <w:r w:rsidR="00E32742">
        <w:rPr>
          <w:lang w:val="en-US"/>
        </w:rPr>
        <w:t xml:space="preserve">, Ericsson. </w:t>
      </w:r>
    </w:p>
    <w:p w:rsidR="008B4E9D" w:rsidRPr="00701E38" w:rsidRDefault="00E32742" w:rsidP="00E32742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1" w:name="_Ref410638728"/>
      <w:r w:rsidRPr="00E32742">
        <w:rPr>
          <w:lang w:val="en-US"/>
        </w:rPr>
        <w:t>R4-150675</w:t>
      </w:r>
      <w:r>
        <w:rPr>
          <w:lang w:val="en-US"/>
        </w:rPr>
        <w:t xml:space="preserve">, </w:t>
      </w:r>
      <w:r w:rsidRPr="00E32742">
        <w:rPr>
          <w:lang w:val="en-US"/>
        </w:rPr>
        <w:t>Consideration on simulation setup for CRS-IM demodulation (non-COMP)</w:t>
      </w:r>
      <w:r>
        <w:rPr>
          <w:lang w:val="en-US"/>
        </w:rPr>
        <w:t>, Feb. 2015, Ericsson</w:t>
      </w:r>
      <w:bookmarkEnd w:id="11"/>
    </w:p>
    <w:sectPr w:rsidR="008B4E9D" w:rsidRPr="00701E3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EAC" w:rsidRDefault="00D33EAC">
      <w:r>
        <w:separator/>
      </w:r>
    </w:p>
  </w:endnote>
  <w:endnote w:type="continuationSeparator" w:id="0">
    <w:p w:rsidR="00D33EAC" w:rsidRDefault="00D3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2C4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2C4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EAC" w:rsidRDefault="00D33EAC">
      <w:r>
        <w:separator/>
      </w:r>
    </w:p>
  </w:footnote>
  <w:footnote w:type="continuationSeparator" w:id="0">
    <w:p w:rsidR="00D33EAC" w:rsidRDefault="00D33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F970021"/>
    <w:multiLevelType w:val="hybridMultilevel"/>
    <w:tmpl w:val="5BB49D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F771140"/>
    <w:multiLevelType w:val="hybridMultilevel"/>
    <w:tmpl w:val="F86A8EAC"/>
    <w:lvl w:ilvl="0" w:tplc="B1E8AC9C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8"/>
  </w:num>
  <w:num w:numId="5">
    <w:abstractNumId w:val="3"/>
  </w:num>
  <w:num w:numId="6">
    <w:abstractNumId w:val="10"/>
  </w:num>
  <w:num w:numId="7">
    <w:abstractNumId w:val="15"/>
  </w:num>
  <w:num w:numId="8">
    <w:abstractNumId w:val="11"/>
  </w:num>
  <w:num w:numId="9">
    <w:abstractNumId w:val="8"/>
  </w:num>
  <w:num w:numId="10">
    <w:abstractNumId w:val="16"/>
  </w:num>
  <w:num w:numId="11">
    <w:abstractNumId w:val="14"/>
  </w:num>
  <w:num w:numId="12">
    <w:abstractNumId w:val="4"/>
  </w:num>
  <w:num w:numId="13">
    <w:abstractNumId w:val="2"/>
  </w:num>
  <w:num w:numId="14">
    <w:abstractNumId w:val="5"/>
  </w:num>
  <w:num w:numId="15">
    <w:abstractNumId w:val="17"/>
  </w:num>
  <w:num w:numId="16">
    <w:abstractNumId w:val="7"/>
  </w:num>
  <w:num w:numId="17">
    <w:abstractNumId w:val="1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A7B"/>
    <w:rsid w:val="00015A19"/>
    <w:rsid w:val="000173A2"/>
    <w:rsid w:val="00022C47"/>
    <w:rsid w:val="00026EDA"/>
    <w:rsid w:val="00031496"/>
    <w:rsid w:val="0003279D"/>
    <w:rsid w:val="00035A95"/>
    <w:rsid w:val="00036DA9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01FC"/>
    <w:rsid w:val="000D390B"/>
    <w:rsid w:val="000F144F"/>
    <w:rsid w:val="000F60B2"/>
    <w:rsid w:val="000F642E"/>
    <w:rsid w:val="00100E91"/>
    <w:rsid w:val="001121D2"/>
    <w:rsid w:val="0012549B"/>
    <w:rsid w:val="001260F6"/>
    <w:rsid w:val="00127701"/>
    <w:rsid w:val="00131F98"/>
    <w:rsid w:val="00132565"/>
    <w:rsid w:val="0013305C"/>
    <w:rsid w:val="00143773"/>
    <w:rsid w:val="00153BA9"/>
    <w:rsid w:val="00160FC2"/>
    <w:rsid w:val="00166D37"/>
    <w:rsid w:val="001805E5"/>
    <w:rsid w:val="00180707"/>
    <w:rsid w:val="001807D0"/>
    <w:rsid w:val="00182390"/>
    <w:rsid w:val="001849C3"/>
    <w:rsid w:val="00187D58"/>
    <w:rsid w:val="0019129C"/>
    <w:rsid w:val="00192403"/>
    <w:rsid w:val="00197EC1"/>
    <w:rsid w:val="001A01BF"/>
    <w:rsid w:val="001A0EEF"/>
    <w:rsid w:val="001B6327"/>
    <w:rsid w:val="001B6B90"/>
    <w:rsid w:val="001D6428"/>
    <w:rsid w:val="001E2BCB"/>
    <w:rsid w:val="001E34AE"/>
    <w:rsid w:val="001E3EBE"/>
    <w:rsid w:val="001E4A44"/>
    <w:rsid w:val="001F108D"/>
    <w:rsid w:val="001F2699"/>
    <w:rsid w:val="001F5E00"/>
    <w:rsid w:val="001F7FF8"/>
    <w:rsid w:val="002007EE"/>
    <w:rsid w:val="002046E6"/>
    <w:rsid w:val="00216465"/>
    <w:rsid w:val="00216D83"/>
    <w:rsid w:val="00221532"/>
    <w:rsid w:val="0023122F"/>
    <w:rsid w:val="00234B19"/>
    <w:rsid w:val="002367CC"/>
    <w:rsid w:val="00237E20"/>
    <w:rsid w:val="002473C7"/>
    <w:rsid w:val="002508E6"/>
    <w:rsid w:val="00261554"/>
    <w:rsid w:val="00270647"/>
    <w:rsid w:val="00272573"/>
    <w:rsid w:val="00290F74"/>
    <w:rsid w:val="002910A4"/>
    <w:rsid w:val="002977EA"/>
    <w:rsid w:val="002A4C67"/>
    <w:rsid w:val="002B5041"/>
    <w:rsid w:val="002D2214"/>
    <w:rsid w:val="002D5960"/>
    <w:rsid w:val="002E6775"/>
    <w:rsid w:val="002F6970"/>
    <w:rsid w:val="00300390"/>
    <w:rsid w:val="00303D52"/>
    <w:rsid w:val="003216DA"/>
    <w:rsid w:val="0033227D"/>
    <w:rsid w:val="00336AD0"/>
    <w:rsid w:val="00355CE4"/>
    <w:rsid w:val="00371150"/>
    <w:rsid w:val="00373313"/>
    <w:rsid w:val="00373ACB"/>
    <w:rsid w:val="0039330D"/>
    <w:rsid w:val="00394EF9"/>
    <w:rsid w:val="0039592D"/>
    <w:rsid w:val="003A0E9F"/>
    <w:rsid w:val="003A4340"/>
    <w:rsid w:val="003A5799"/>
    <w:rsid w:val="003C2448"/>
    <w:rsid w:val="003C3F6C"/>
    <w:rsid w:val="003D0DEB"/>
    <w:rsid w:val="003E319E"/>
    <w:rsid w:val="0041465A"/>
    <w:rsid w:val="00416EC3"/>
    <w:rsid w:val="00417F6B"/>
    <w:rsid w:val="00433FF0"/>
    <w:rsid w:val="00442F9C"/>
    <w:rsid w:val="00463C49"/>
    <w:rsid w:val="004719A7"/>
    <w:rsid w:val="00493C74"/>
    <w:rsid w:val="004950BA"/>
    <w:rsid w:val="004A6FE1"/>
    <w:rsid w:val="004B0E99"/>
    <w:rsid w:val="004B37C6"/>
    <w:rsid w:val="004B565B"/>
    <w:rsid w:val="004B7041"/>
    <w:rsid w:val="004C7F18"/>
    <w:rsid w:val="004D1869"/>
    <w:rsid w:val="00506FCB"/>
    <w:rsid w:val="0051669B"/>
    <w:rsid w:val="00536997"/>
    <w:rsid w:val="0054440F"/>
    <w:rsid w:val="0054541A"/>
    <w:rsid w:val="0054666B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4B33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E696D"/>
    <w:rsid w:val="006F1A4C"/>
    <w:rsid w:val="00701E38"/>
    <w:rsid w:val="007021F4"/>
    <w:rsid w:val="007054D1"/>
    <w:rsid w:val="007146CA"/>
    <w:rsid w:val="007271FF"/>
    <w:rsid w:val="007500D8"/>
    <w:rsid w:val="00752956"/>
    <w:rsid w:val="0075782D"/>
    <w:rsid w:val="007667F7"/>
    <w:rsid w:val="00767E12"/>
    <w:rsid w:val="007770BE"/>
    <w:rsid w:val="00780AA8"/>
    <w:rsid w:val="007866D1"/>
    <w:rsid w:val="00790F39"/>
    <w:rsid w:val="00792F1D"/>
    <w:rsid w:val="00793C26"/>
    <w:rsid w:val="00797CF9"/>
    <w:rsid w:val="007A1074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F0599"/>
    <w:rsid w:val="007F2F54"/>
    <w:rsid w:val="0081426E"/>
    <w:rsid w:val="008261E6"/>
    <w:rsid w:val="00840706"/>
    <w:rsid w:val="00844F8A"/>
    <w:rsid w:val="008455C0"/>
    <w:rsid w:val="008524D6"/>
    <w:rsid w:val="00852DB4"/>
    <w:rsid w:val="00857CEA"/>
    <w:rsid w:val="00860BA1"/>
    <w:rsid w:val="0086417C"/>
    <w:rsid w:val="00864A7B"/>
    <w:rsid w:val="00874446"/>
    <w:rsid w:val="00874860"/>
    <w:rsid w:val="0087659A"/>
    <w:rsid w:val="0087790D"/>
    <w:rsid w:val="008A43A0"/>
    <w:rsid w:val="008A45ED"/>
    <w:rsid w:val="008B4E9D"/>
    <w:rsid w:val="008C2B6A"/>
    <w:rsid w:val="008D07F7"/>
    <w:rsid w:val="008F6F03"/>
    <w:rsid w:val="00914396"/>
    <w:rsid w:val="00915CF3"/>
    <w:rsid w:val="00927B1B"/>
    <w:rsid w:val="00933164"/>
    <w:rsid w:val="0094632A"/>
    <w:rsid w:val="00951222"/>
    <w:rsid w:val="00957C5B"/>
    <w:rsid w:val="0096358B"/>
    <w:rsid w:val="00970923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66E4"/>
    <w:rsid w:val="009C6923"/>
    <w:rsid w:val="009C7188"/>
    <w:rsid w:val="009D02D7"/>
    <w:rsid w:val="009D2144"/>
    <w:rsid w:val="009E36A1"/>
    <w:rsid w:val="009E3AD0"/>
    <w:rsid w:val="009E4669"/>
    <w:rsid w:val="009E482C"/>
    <w:rsid w:val="00A04429"/>
    <w:rsid w:val="00A15C9B"/>
    <w:rsid w:val="00A31F75"/>
    <w:rsid w:val="00A372E4"/>
    <w:rsid w:val="00A37B87"/>
    <w:rsid w:val="00A40B6B"/>
    <w:rsid w:val="00A46849"/>
    <w:rsid w:val="00A6547C"/>
    <w:rsid w:val="00A67C14"/>
    <w:rsid w:val="00A71C2F"/>
    <w:rsid w:val="00A847B3"/>
    <w:rsid w:val="00A85FBA"/>
    <w:rsid w:val="00AB5A74"/>
    <w:rsid w:val="00AC16E1"/>
    <w:rsid w:val="00AC1B98"/>
    <w:rsid w:val="00AC24AD"/>
    <w:rsid w:val="00AC6493"/>
    <w:rsid w:val="00AC6D6E"/>
    <w:rsid w:val="00AE2DEC"/>
    <w:rsid w:val="00AE66EB"/>
    <w:rsid w:val="00AE6CD8"/>
    <w:rsid w:val="00AF21EF"/>
    <w:rsid w:val="00B001EB"/>
    <w:rsid w:val="00B070B4"/>
    <w:rsid w:val="00B110DF"/>
    <w:rsid w:val="00B20B2A"/>
    <w:rsid w:val="00B440E1"/>
    <w:rsid w:val="00B44923"/>
    <w:rsid w:val="00B457AE"/>
    <w:rsid w:val="00B60F3E"/>
    <w:rsid w:val="00B641F2"/>
    <w:rsid w:val="00B70ECA"/>
    <w:rsid w:val="00B70F7F"/>
    <w:rsid w:val="00B73091"/>
    <w:rsid w:val="00B73BFA"/>
    <w:rsid w:val="00B74003"/>
    <w:rsid w:val="00B92A16"/>
    <w:rsid w:val="00B92FFA"/>
    <w:rsid w:val="00BA0A3C"/>
    <w:rsid w:val="00BA2BBC"/>
    <w:rsid w:val="00BA44F6"/>
    <w:rsid w:val="00BA6282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40781"/>
    <w:rsid w:val="00C434D1"/>
    <w:rsid w:val="00C44F53"/>
    <w:rsid w:val="00C56F01"/>
    <w:rsid w:val="00C6639F"/>
    <w:rsid w:val="00C70167"/>
    <w:rsid w:val="00C70557"/>
    <w:rsid w:val="00C83BC2"/>
    <w:rsid w:val="00C86321"/>
    <w:rsid w:val="00CB0D6C"/>
    <w:rsid w:val="00CC04AC"/>
    <w:rsid w:val="00CC1B0D"/>
    <w:rsid w:val="00CD4651"/>
    <w:rsid w:val="00CE3671"/>
    <w:rsid w:val="00CE7F1A"/>
    <w:rsid w:val="00D01B9D"/>
    <w:rsid w:val="00D12CC8"/>
    <w:rsid w:val="00D236D6"/>
    <w:rsid w:val="00D24FE9"/>
    <w:rsid w:val="00D335AA"/>
    <w:rsid w:val="00D33EAC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3E3A"/>
    <w:rsid w:val="00DE6F2C"/>
    <w:rsid w:val="00E03BF0"/>
    <w:rsid w:val="00E03F83"/>
    <w:rsid w:val="00E05786"/>
    <w:rsid w:val="00E14C91"/>
    <w:rsid w:val="00E32742"/>
    <w:rsid w:val="00E367B4"/>
    <w:rsid w:val="00E3684E"/>
    <w:rsid w:val="00E476CA"/>
    <w:rsid w:val="00E5278E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C5917"/>
    <w:rsid w:val="00ED0A21"/>
    <w:rsid w:val="00ED6325"/>
    <w:rsid w:val="00EF3302"/>
    <w:rsid w:val="00EF5CC3"/>
    <w:rsid w:val="00F12EE5"/>
    <w:rsid w:val="00F143B6"/>
    <w:rsid w:val="00F20DDB"/>
    <w:rsid w:val="00F213EE"/>
    <w:rsid w:val="00F26B40"/>
    <w:rsid w:val="00F31734"/>
    <w:rsid w:val="00F37293"/>
    <w:rsid w:val="00F4409B"/>
    <w:rsid w:val="00F45A77"/>
    <w:rsid w:val="00F47F7C"/>
    <w:rsid w:val="00F552B1"/>
    <w:rsid w:val="00F6478A"/>
    <w:rsid w:val="00F72433"/>
    <w:rsid w:val="00F72B26"/>
    <w:rsid w:val="00F77812"/>
    <w:rsid w:val="00F81A97"/>
    <w:rsid w:val="00F855B6"/>
    <w:rsid w:val="00F96431"/>
    <w:rsid w:val="00F96A87"/>
    <w:rsid w:val="00FA31EB"/>
    <w:rsid w:val="00FC1568"/>
    <w:rsid w:val="00FC2FF5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01E3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01E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73EC6-34A0-473F-84E1-242EFE852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170</TotalTime>
  <Pages>4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52</cp:revision>
  <dcterms:created xsi:type="dcterms:W3CDTF">2015-02-02T02:59:00Z</dcterms:created>
  <dcterms:modified xsi:type="dcterms:W3CDTF">2015-02-02T17:12:00Z</dcterms:modified>
</cp:coreProperties>
</file>